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3C45" w14:textId="0D14A474" w:rsidR="00204E45" w:rsidRPr="00204E45" w:rsidRDefault="00204E45" w:rsidP="00204E45">
      <w:pPr>
        <w:spacing w:after="0"/>
        <w:jc w:val="center"/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</w:pPr>
      <w:r w:rsidRPr="00204E45"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  <w:t>БАЗОВЫЕ ТАРИФЫ</w:t>
      </w:r>
      <w:r w:rsidR="00317939"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  <w:t xml:space="preserve"> 20</w:t>
      </w:r>
      <w:r w:rsidR="00AE7FB8" w:rsidRPr="00EE0FBC"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  <w:t>2</w:t>
      </w:r>
      <w:r w:rsidR="002E443F"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  <w:t>3</w:t>
      </w:r>
      <w:r w:rsidR="00317939"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  <w:t xml:space="preserve"> год.</w:t>
      </w:r>
    </w:p>
    <w:p w14:paraId="75D7F110" w14:textId="77777777" w:rsidR="00204E45" w:rsidRDefault="00204E45" w:rsidP="00204E45">
      <w:pPr>
        <w:spacing w:after="0"/>
        <w:jc w:val="center"/>
        <w:rPr>
          <w:rFonts w:ascii="Arial Narrow" w:hAnsi="Arial Narrow"/>
          <w:b/>
          <w:caps/>
          <w:color w:val="E36C0A" w:themeColor="accent6" w:themeShade="BF"/>
          <w:sz w:val="28"/>
          <w:szCs w:val="28"/>
        </w:rPr>
      </w:pPr>
      <w:r>
        <w:rPr>
          <w:rFonts w:ascii="Arial Narrow" w:hAnsi="Arial Narrow"/>
          <w:b/>
          <w:caps/>
          <w:color w:val="E36C0A" w:themeColor="accent6" w:themeShade="BF"/>
          <w:sz w:val="28"/>
          <w:szCs w:val="28"/>
        </w:rPr>
        <w:t xml:space="preserve">на услуги по оценке </w:t>
      </w:r>
    </w:p>
    <w:p w14:paraId="7847F662" w14:textId="77777777" w:rsidR="00204E45" w:rsidRDefault="00204E45" w:rsidP="00204E45">
      <w:pPr>
        <w:spacing w:after="0"/>
        <w:jc w:val="center"/>
        <w:rPr>
          <w:rFonts w:ascii="Arial Narrow" w:hAnsi="Arial Narrow"/>
          <w:b/>
          <w:caps/>
          <w:color w:val="E36C0A" w:themeColor="accent6" w:themeShade="BF"/>
          <w:sz w:val="24"/>
          <w:szCs w:val="24"/>
        </w:rPr>
      </w:pPr>
      <w:r>
        <w:rPr>
          <w:rFonts w:ascii="Arial Narrow" w:hAnsi="Arial Narrow"/>
          <w:b/>
          <w:caps/>
          <w:color w:val="E36C0A" w:themeColor="accent6" w:themeShade="BF"/>
          <w:sz w:val="24"/>
          <w:szCs w:val="24"/>
        </w:rPr>
        <w:t>НЕДВИЖИМОЕ ИМУЩЕСТВО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6946"/>
        <w:gridCol w:w="2268"/>
        <w:gridCol w:w="2127"/>
      </w:tblGrid>
      <w:tr w:rsidR="00204E45" w14:paraId="6AB35CBD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C40C4D" w14:textId="77777777" w:rsidR="00204E45" w:rsidRDefault="00204E45">
            <w:pPr>
              <w:jc w:val="center"/>
              <w:rPr>
                <w:b/>
                <w:cap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aps/>
                <w:color w:val="E36C0A" w:themeColor="accent6" w:themeShade="BF"/>
                <w:sz w:val="20"/>
                <w:szCs w:val="20"/>
              </w:rPr>
              <w:t>Наименование объекта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B18EC2C" w14:textId="77777777" w:rsidR="00204E45" w:rsidRDefault="00204E45">
            <w:pPr>
              <w:jc w:val="center"/>
              <w:rPr>
                <w:b/>
                <w:cap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aps/>
                <w:color w:val="E36C0A" w:themeColor="accent6" w:themeShade="BF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2913BF" w14:textId="77777777" w:rsidR="00204E45" w:rsidRDefault="00204E45">
            <w:pPr>
              <w:jc w:val="center"/>
              <w:rPr>
                <w:b/>
                <w:cap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aps/>
                <w:color w:val="E36C0A" w:themeColor="accent6" w:themeShade="BF"/>
                <w:sz w:val="20"/>
                <w:szCs w:val="20"/>
              </w:rPr>
              <w:t>Срок выполнения</w:t>
            </w:r>
          </w:p>
          <w:p w14:paraId="20E77655" w14:textId="77777777" w:rsidR="00204E45" w:rsidRDefault="00204E45">
            <w:pPr>
              <w:jc w:val="center"/>
              <w:rPr>
                <w:b/>
                <w:cap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aps/>
                <w:color w:val="E36C0A" w:themeColor="accent6" w:themeShade="BF"/>
                <w:sz w:val="20"/>
                <w:szCs w:val="20"/>
              </w:rPr>
              <w:t>(дней)</w:t>
            </w:r>
          </w:p>
        </w:tc>
      </w:tr>
      <w:tr w:rsidR="00204E45" w14:paraId="5AC24AC8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B1E5" w14:textId="77777777" w:rsidR="00204E45" w:rsidRDefault="00204E45" w:rsidP="009F2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Квартиры,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AC54" w14:textId="77777777" w:rsidR="00204E45" w:rsidRDefault="003C58CC" w:rsidP="00362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362D79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0262" w14:textId="77777777" w:rsidR="00204E45" w:rsidRDefault="003C5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3D5E" w14:paraId="2A42471D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CB0C" w14:textId="77777777" w:rsidR="00543D5E" w:rsidRDefault="00543D5E" w:rsidP="0036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Земельные участки ИЖС, ЛПХ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76E2" w14:textId="77777777" w:rsidR="00543D5E" w:rsidRDefault="00543D5E" w:rsidP="00362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88AF" w14:textId="77777777" w:rsidR="00543D5E" w:rsidRDefault="0000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2D79" w14:paraId="34C3A171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FD73" w14:textId="77777777" w:rsidR="00362D79" w:rsidRDefault="00362D79" w:rsidP="003C58CC">
            <w:pPr>
              <w:rPr>
                <w:b/>
                <w:sz w:val="24"/>
                <w:szCs w:val="24"/>
              </w:rPr>
            </w:pPr>
          </w:p>
          <w:p w14:paraId="133DFD6C" w14:textId="77777777" w:rsidR="00362D79" w:rsidRDefault="00362D79" w:rsidP="003C5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724" w14:textId="77777777" w:rsidR="00362D79" w:rsidRDefault="00362D79" w:rsidP="00915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9150F0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7EAD" w14:textId="77777777" w:rsidR="00362D79" w:rsidRDefault="0036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E45" w14:paraId="7B9E0398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49C9" w14:textId="77777777" w:rsidR="00204E45" w:rsidRDefault="003C58CC" w:rsidP="0036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6C6" w14:textId="77777777" w:rsidR="00204E45" w:rsidRDefault="003C58CC" w:rsidP="00EE0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EE0FB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334" w14:textId="77777777" w:rsidR="00204E45" w:rsidRDefault="003C5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2D79" w14:paraId="0B198066" w14:textId="77777777" w:rsidTr="00543D5E">
        <w:trPr>
          <w:trHeight w:val="3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D906" w14:textId="77777777" w:rsidR="00362D79" w:rsidRDefault="00362D79" w:rsidP="00362D79">
            <w:pPr>
              <w:rPr>
                <w:b/>
                <w:sz w:val="24"/>
                <w:szCs w:val="24"/>
              </w:rPr>
            </w:pPr>
          </w:p>
          <w:p w14:paraId="3A1EB04B" w14:textId="77777777" w:rsidR="00362D79" w:rsidRDefault="00362D79" w:rsidP="0036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Частные дома, коттеджи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037D" w14:textId="77777777" w:rsidR="00362D79" w:rsidRDefault="00362D79" w:rsidP="000C6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0C66C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AEE0" w14:textId="77777777" w:rsidR="00362D79" w:rsidRDefault="007A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4E45" w14:paraId="135071DB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854B" w14:textId="77777777" w:rsidR="00204E45" w:rsidRDefault="003C58CC" w:rsidP="003C5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коммерческого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8FF3" w14:textId="77777777" w:rsidR="00204E45" w:rsidRDefault="003C58CC" w:rsidP="007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7A5671">
              <w:rPr>
                <w:b/>
                <w:sz w:val="24"/>
                <w:szCs w:val="24"/>
              </w:rPr>
              <w:t>10</w:t>
            </w:r>
            <w:r w:rsidR="00204E4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20F0" w14:textId="77777777"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3D5E" w14:paraId="57C3A778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89CC" w14:textId="77777777" w:rsidR="00543D5E" w:rsidRDefault="00543D5E" w:rsidP="003C5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Земельные участки коммерческого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32C" w14:textId="77777777" w:rsidR="00543D5E" w:rsidRDefault="00543D5E" w:rsidP="007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7000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5AF8" w14:textId="77777777" w:rsidR="00543D5E" w:rsidRDefault="0000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4E45" w14:paraId="236CA19B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9C76" w14:textId="77777777" w:rsidR="00204E45" w:rsidRDefault="00204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Ущерб от пожара, залива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3A2" w14:textId="77777777" w:rsidR="00204E45" w:rsidRDefault="003C58CC" w:rsidP="00EE0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EE0FBC">
              <w:rPr>
                <w:b/>
                <w:sz w:val="24"/>
                <w:szCs w:val="24"/>
              </w:rPr>
              <w:t>6</w:t>
            </w:r>
            <w:r w:rsidR="00204E4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0A23" w14:textId="77777777"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98081D4" w14:textId="77777777" w:rsidR="00204E45" w:rsidRDefault="00204E45" w:rsidP="00204E45">
      <w:pPr>
        <w:spacing w:after="0"/>
        <w:jc w:val="center"/>
        <w:rPr>
          <w:rFonts w:ascii="Arial Narrow" w:hAnsi="Arial Narrow"/>
          <w:b/>
          <w:caps/>
          <w:color w:val="E36C0A" w:themeColor="accent6" w:themeShade="BF"/>
          <w:sz w:val="24"/>
          <w:szCs w:val="24"/>
        </w:rPr>
      </w:pPr>
      <w:r>
        <w:rPr>
          <w:rFonts w:ascii="Arial Narrow" w:hAnsi="Arial Narrow"/>
          <w:b/>
          <w:caps/>
          <w:color w:val="E36C0A" w:themeColor="accent6" w:themeShade="BF"/>
          <w:sz w:val="24"/>
          <w:szCs w:val="24"/>
        </w:rPr>
        <w:t>МАШИНЫ И ОБОРУДОВАНИЕ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6946"/>
        <w:gridCol w:w="2268"/>
        <w:gridCol w:w="2127"/>
      </w:tblGrid>
      <w:tr w:rsidR="00204E45" w14:paraId="018769A8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5AEC" w14:textId="77777777" w:rsidR="00204E45" w:rsidRDefault="00204E45" w:rsidP="00DA2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Машины и оборудования общего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FB12" w14:textId="77777777" w:rsidR="00204E45" w:rsidRDefault="00204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500 за ед.</w:t>
            </w:r>
          </w:p>
          <w:p w14:paraId="4EF1AFFD" w14:textId="1440B828" w:rsidR="007A3287" w:rsidRDefault="007A3287" w:rsidP="00994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менее </w:t>
            </w:r>
            <w:r w:rsidR="002E443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000 руб. за Отчет.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5D92" w14:textId="77777777"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4E45" w14:paraId="7CDE1878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0DAD" w14:textId="77777777" w:rsidR="00204E45" w:rsidRDefault="00204E45" w:rsidP="00DA2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Машины и оборудования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6FCE" w14:textId="77777777" w:rsidR="00204E45" w:rsidRDefault="00204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1000 за ед.</w:t>
            </w:r>
          </w:p>
          <w:p w14:paraId="78F7FB7D" w14:textId="307BA2EA" w:rsidR="007A3287" w:rsidRDefault="007A3287" w:rsidP="007A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менее </w:t>
            </w:r>
            <w:r w:rsidR="002E443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000 руб. за Отчет.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D974" w14:textId="77777777"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4E45" w14:paraId="02B8FD3F" w14:textId="77777777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B1EC" w14:textId="77777777" w:rsidR="00204E45" w:rsidRDefault="00204E45" w:rsidP="00DA2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Технологические комплексы, линии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8E29" w14:textId="6FC09876" w:rsidR="00204E45" w:rsidRDefault="00204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2E443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BC98" w14:textId="77777777"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0DD80E31" w14:textId="77777777" w:rsidR="00204E45" w:rsidRDefault="00204E45" w:rsidP="00204E45">
      <w:pPr>
        <w:spacing w:after="0"/>
        <w:jc w:val="center"/>
        <w:rPr>
          <w:b/>
          <w:caps/>
          <w:color w:val="E36C0A" w:themeColor="accent6" w:themeShade="BF"/>
          <w:sz w:val="24"/>
          <w:szCs w:val="24"/>
        </w:rPr>
      </w:pPr>
      <w:r>
        <w:rPr>
          <w:b/>
          <w:caps/>
          <w:color w:val="E36C0A" w:themeColor="accent6" w:themeShade="BF"/>
          <w:sz w:val="24"/>
          <w:szCs w:val="24"/>
        </w:rPr>
        <w:t>ТРАНСПОРТНЫЕ СРЕДСТВА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6946"/>
        <w:gridCol w:w="2268"/>
        <w:gridCol w:w="2127"/>
      </w:tblGrid>
      <w:tr w:rsidR="00204E45" w14:paraId="7491E01D" w14:textId="77777777" w:rsidTr="0031793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90A" w14:textId="77777777" w:rsidR="00204E45" w:rsidRDefault="00204E45" w:rsidP="003C5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Расчёт рыночной стоимости </w:t>
            </w:r>
            <w:r w:rsidR="003C58CC">
              <w:rPr>
                <w:b/>
                <w:sz w:val="24"/>
                <w:szCs w:val="24"/>
              </w:rPr>
              <w:t>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57B2" w14:textId="77777777" w:rsidR="00204E45" w:rsidRDefault="00204E45" w:rsidP="00EE0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EE0FBC">
              <w:rPr>
                <w:b/>
                <w:sz w:val="24"/>
                <w:szCs w:val="24"/>
              </w:rPr>
              <w:t>3</w:t>
            </w:r>
            <w:r w:rsidR="007A567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0F1" w14:textId="77777777" w:rsidR="00204E45" w:rsidRDefault="003C5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0FBC" w14:paraId="6DF9AD33" w14:textId="77777777" w:rsidTr="0031793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AE66" w14:textId="77777777" w:rsidR="00EE0FBC" w:rsidRDefault="00EE0FBC" w:rsidP="003C5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 рыночной стоимости для наследства (по документам)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4E41" w14:textId="5456DFC7" w:rsidR="00EE0FBC" w:rsidRDefault="002E443F" w:rsidP="007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E0FBC">
              <w:rPr>
                <w:b/>
                <w:sz w:val="24"/>
                <w:szCs w:val="24"/>
              </w:rPr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ED3A" w14:textId="77777777" w:rsidR="00EE0FBC" w:rsidRDefault="0000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204E45" w14:paraId="362B0475" w14:textId="77777777" w:rsidTr="0031793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6348" w14:textId="77777777" w:rsidR="00204E45" w:rsidRDefault="00204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 на место осмотра ТС: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E68" w14:textId="77777777" w:rsidR="00204E45" w:rsidRDefault="00204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00A" w14:textId="77777777" w:rsidR="00204E45" w:rsidRDefault="00204E45">
            <w:pPr>
              <w:jc w:val="center"/>
              <w:rPr>
                <w:sz w:val="24"/>
                <w:szCs w:val="24"/>
              </w:rPr>
            </w:pPr>
          </w:p>
        </w:tc>
      </w:tr>
      <w:tr w:rsidR="00204E45" w14:paraId="30814133" w14:textId="77777777" w:rsidTr="0031793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D884" w14:textId="77777777" w:rsidR="00204E45" w:rsidRDefault="0020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пределах г. Твери на служеб</w:t>
            </w:r>
            <w:r w:rsidR="003C58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 автотранспорте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1BE4" w14:textId="77777777" w:rsidR="00204E45" w:rsidRDefault="003C58CC">
            <w:pPr>
              <w:jc w:val="center"/>
              <w:rPr>
                <w:b/>
                <w:sz w:val="24"/>
                <w:szCs w:val="24"/>
              </w:rPr>
            </w:pPr>
            <w:r w:rsidRPr="003C58CC">
              <w:rPr>
                <w:b/>
                <w:sz w:val="24"/>
                <w:szCs w:val="24"/>
              </w:rPr>
              <w:t>договорная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ECD" w14:textId="77777777" w:rsidR="00204E45" w:rsidRDefault="00204E45">
            <w:pPr>
              <w:jc w:val="center"/>
              <w:rPr>
                <w:sz w:val="24"/>
                <w:szCs w:val="24"/>
              </w:rPr>
            </w:pPr>
          </w:p>
        </w:tc>
      </w:tr>
      <w:tr w:rsidR="00204E45" w14:paraId="78FB818B" w14:textId="77777777" w:rsidTr="0031793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1A3D" w14:textId="77777777" w:rsidR="00204E45" w:rsidRDefault="00204E45">
            <w:r>
              <w:t xml:space="preserve"> - за пределы г. Твери.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98C2" w14:textId="77777777" w:rsidR="00204E45" w:rsidRDefault="007A3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58CC">
              <w:rPr>
                <w:b/>
              </w:rPr>
              <w:t>0</w:t>
            </w:r>
            <w:r w:rsidR="00204E45">
              <w:rPr>
                <w:b/>
              </w:rPr>
              <w:t xml:space="preserve"> руб. 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B51" w14:textId="77777777" w:rsidR="00204E45" w:rsidRDefault="00204E45">
            <w:pPr>
              <w:jc w:val="center"/>
            </w:pPr>
          </w:p>
        </w:tc>
      </w:tr>
    </w:tbl>
    <w:p w14:paraId="63A599A5" w14:textId="77777777" w:rsidR="00317939" w:rsidRPr="00317939" w:rsidRDefault="00317939" w:rsidP="00317939">
      <w:pPr>
        <w:spacing w:after="0"/>
        <w:jc w:val="center"/>
        <w:rPr>
          <w:b/>
          <w:caps/>
          <w:color w:val="E36C0A" w:themeColor="accent6" w:themeShade="BF"/>
          <w:sz w:val="24"/>
          <w:szCs w:val="24"/>
        </w:rPr>
      </w:pPr>
      <w:r>
        <w:rPr>
          <w:b/>
          <w:caps/>
          <w:color w:val="E36C0A" w:themeColor="accent6" w:themeShade="BF"/>
          <w:sz w:val="24"/>
          <w:szCs w:val="24"/>
        </w:rPr>
        <w:t>судебная экспертиза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6946"/>
        <w:gridCol w:w="2268"/>
        <w:gridCol w:w="2127"/>
      </w:tblGrid>
      <w:tr w:rsidR="00317939" w14:paraId="4BF2B57D" w14:textId="77777777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3B5C" w14:textId="77777777" w:rsidR="00317939" w:rsidRPr="00317939" w:rsidRDefault="000C66CF" w:rsidP="0031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Судебная оценочная экспертиза</w:t>
            </w:r>
          </w:p>
          <w:p w14:paraId="34663242" w14:textId="77777777" w:rsidR="00317939" w:rsidRDefault="00317939" w:rsidP="0031793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CECA" w14:textId="77777777" w:rsidR="00317939" w:rsidRDefault="00317939" w:rsidP="00AE4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AE4BBE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F9CB" w14:textId="77777777"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0C66CF" w14:paraId="3597C811" w14:textId="77777777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66F5" w14:textId="77777777" w:rsidR="000C66CF" w:rsidRDefault="000C66CF" w:rsidP="000C6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Строительно-техническая  экспертиза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AA16" w14:textId="77777777" w:rsidR="000C66CF" w:rsidRDefault="000C66CF" w:rsidP="00362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C2BD" w14:textId="77777777" w:rsidR="000C66CF" w:rsidRDefault="000C66CF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14:paraId="0E99A283" w14:textId="77777777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143D" w14:textId="77777777" w:rsidR="00317939" w:rsidRDefault="00317939" w:rsidP="002E4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ранее составленного экспертного заключения в суде: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1665" w14:textId="77777777" w:rsidR="00317939" w:rsidRDefault="00317939" w:rsidP="002E4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D6F0" w14:textId="77777777"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14:paraId="1BF8A05B" w14:textId="77777777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F97" w14:textId="77777777" w:rsidR="00317939" w:rsidRDefault="00317939" w:rsidP="002E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пределах г. Твери, однократно;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8FF2" w14:textId="77777777" w:rsidR="00317939" w:rsidRDefault="007A3287" w:rsidP="002E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2D79">
              <w:rPr>
                <w:b/>
                <w:sz w:val="24"/>
                <w:szCs w:val="24"/>
              </w:rPr>
              <w:t>0</w:t>
            </w:r>
            <w:r w:rsidR="0031793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F375" w14:textId="77777777"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14:paraId="7E140342" w14:textId="77777777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629" w14:textId="77777777" w:rsidR="00317939" w:rsidRDefault="00317939" w:rsidP="002E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 пределами г. Твери, однократно;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817" w14:textId="77777777" w:rsidR="00317939" w:rsidRDefault="00317939" w:rsidP="002E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1FD" w14:textId="77777777"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14:paraId="4CE8A0CF" w14:textId="77777777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EB3" w14:textId="77777777" w:rsidR="00317939" w:rsidRDefault="00317939" w:rsidP="002E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приглашение в суд.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F74" w14:textId="77777777" w:rsidR="00317939" w:rsidRDefault="00317939" w:rsidP="002E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Отдельное соглашение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A97" w14:textId="77777777"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14:paraId="11AF8A28" w14:textId="77777777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C14" w14:textId="77777777" w:rsidR="00317939" w:rsidRDefault="00317939" w:rsidP="002E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судебном заседании в качестве специалиста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DCC" w14:textId="77777777" w:rsidR="00317939" w:rsidRDefault="00317939" w:rsidP="002E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6B4" w14:textId="77777777"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53CDF1" w14:textId="398CAEE4" w:rsidR="007A5671" w:rsidRPr="00F237A9" w:rsidRDefault="00F237A9" w:rsidP="006B1185">
      <w:pPr>
        <w:spacing w:after="0"/>
        <w:jc w:val="center"/>
        <w:rPr>
          <w:b/>
          <w:caps/>
          <w:color w:val="E36C0A" w:themeColor="accent6" w:themeShade="BF"/>
          <w:sz w:val="20"/>
          <w:szCs w:val="20"/>
        </w:rPr>
      </w:pPr>
      <w:r w:rsidRPr="00F237A9">
        <w:rPr>
          <w:b/>
          <w:caps/>
          <w:color w:val="E36C0A" w:themeColor="accent6" w:themeShade="BF"/>
          <w:sz w:val="20"/>
          <w:szCs w:val="20"/>
        </w:rPr>
        <w:t>ПЕРЕЧЕНЬ УСЛУГ НЕ ЯВЛЯЕТСЯ ИСЧЕРПЫВАЮЩИМ.</w:t>
      </w:r>
      <w:r w:rsidRPr="00F237A9">
        <w:rPr>
          <w:b/>
          <w:caps/>
          <w:color w:val="E36C0A" w:themeColor="accent6" w:themeShade="BF"/>
          <w:sz w:val="20"/>
          <w:szCs w:val="20"/>
        </w:rPr>
        <w:t xml:space="preserve"> </w:t>
      </w:r>
      <w:r w:rsidR="00317939" w:rsidRPr="00F237A9">
        <w:rPr>
          <w:b/>
          <w:caps/>
          <w:color w:val="E36C0A" w:themeColor="accent6" w:themeShade="BF"/>
          <w:sz w:val="20"/>
          <w:szCs w:val="20"/>
        </w:rPr>
        <w:t xml:space="preserve">Тарифы указаны примерные. существуют значительные скидки в зависимости от количества оцениваемого имущества, при повторном обращении. </w:t>
      </w:r>
    </w:p>
    <w:p w14:paraId="536187EE" w14:textId="77777777" w:rsidR="00F237A9" w:rsidRPr="00F237A9" w:rsidRDefault="00317939" w:rsidP="00317939">
      <w:pPr>
        <w:jc w:val="center"/>
        <w:rPr>
          <w:b/>
          <w:caps/>
          <w:color w:val="E36C0A" w:themeColor="accent6" w:themeShade="BF"/>
          <w:sz w:val="20"/>
          <w:szCs w:val="20"/>
        </w:rPr>
      </w:pPr>
      <w:r w:rsidRPr="00F237A9">
        <w:rPr>
          <w:b/>
          <w:caps/>
          <w:color w:val="E36C0A" w:themeColor="accent6" w:themeShade="BF"/>
          <w:sz w:val="20"/>
          <w:szCs w:val="20"/>
        </w:rPr>
        <w:t>Цены действительны для г. Тверь.</w:t>
      </w:r>
    </w:p>
    <w:p w14:paraId="28104CE0" w14:textId="651E3844" w:rsidR="00317939" w:rsidRPr="00F237A9" w:rsidRDefault="00F237A9" w:rsidP="00317939">
      <w:pPr>
        <w:jc w:val="center"/>
        <w:rPr>
          <w:b/>
          <w:caps/>
          <w:color w:val="E36C0A" w:themeColor="accent6" w:themeShade="BF"/>
          <w:sz w:val="20"/>
          <w:szCs w:val="20"/>
        </w:rPr>
      </w:pPr>
      <w:r w:rsidRPr="00F237A9">
        <w:rPr>
          <w:sz w:val="20"/>
          <w:szCs w:val="20"/>
        </w:rPr>
        <w:t xml:space="preserve"> </w:t>
      </w:r>
      <w:r w:rsidRPr="00F237A9">
        <w:rPr>
          <w:b/>
          <w:caps/>
          <w:color w:val="E36C0A" w:themeColor="accent6" w:themeShade="BF"/>
          <w:sz w:val="20"/>
          <w:szCs w:val="20"/>
        </w:rPr>
        <w:t xml:space="preserve">Прейскурант не является публичной офертой. </w:t>
      </w:r>
    </w:p>
    <w:p w14:paraId="1461FB4E" w14:textId="77777777" w:rsidR="00317939" w:rsidRDefault="00317939" w:rsidP="003C58CC">
      <w:pPr>
        <w:rPr>
          <w:b/>
          <w:caps/>
          <w:color w:val="E36C0A" w:themeColor="accent6" w:themeShade="BF"/>
          <w:sz w:val="24"/>
          <w:szCs w:val="24"/>
        </w:rPr>
      </w:pPr>
    </w:p>
    <w:sectPr w:rsidR="00317939" w:rsidSect="00204E45">
      <w:headerReference w:type="default" r:id="rId6"/>
      <w:pgSz w:w="11906" w:h="16838"/>
      <w:pgMar w:top="78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39BA" w14:textId="77777777" w:rsidR="00594B9C" w:rsidRDefault="00594B9C" w:rsidP="00204E45">
      <w:pPr>
        <w:spacing w:after="0" w:line="240" w:lineRule="auto"/>
      </w:pPr>
      <w:r>
        <w:separator/>
      </w:r>
    </w:p>
  </w:endnote>
  <w:endnote w:type="continuationSeparator" w:id="0">
    <w:p w14:paraId="54F7766C" w14:textId="77777777" w:rsidR="00594B9C" w:rsidRDefault="00594B9C" w:rsidP="0020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6A91" w14:textId="77777777" w:rsidR="00594B9C" w:rsidRDefault="00594B9C" w:rsidP="00204E45">
      <w:pPr>
        <w:spacing w:after="0" w:line="240" w:lineRule="auto"/>
      </w:pPr>
      <w:r>
        <w:separator/>
      </w:r>
    </w:p>
  </w:footnote>
  <w:footnote w:type="continuationSeparator" w:id="0">
    <w:p w14:paraId="7A4A64DF" w14:textId="77777777" w:rsidR="00594B9C" w:rsidRDefault="00594B9C" w:rsidP="0020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0" w:type="dxa"/>
      <w:tblInd w:w="-318" w:type="dxa"/>
      <w:tblLook w:val="04A0" w:firstRow="1" w:lastRow="0" w:firstColumn="1" w:lastColumn="0" w:noHBand="0" w:noVBand="1"/>
    </w:tblPr>
    <w:tblGrid>
      <w:gridCol w:w="2691"/>
      <w:gridCol w:w="7619"/>
    </w:tblGrid>
    <w:tr w:rsidR="00DC3954" w:rsidRPr="005D6B26" w14:paraId="0418BA75" w14:textId="77777777" w:rsidTr="00DC3954">
      <w:trPr>
        <w:trHeight w:val="860"/>
      </w:trPr>
      <w:tc>
        <w:tcPr>
          <w:tcW w:w="2691" w:type="dxa"/>
          <w:shd w:val="clear" w:color="auto" w:fill="auto"/>
        </w:tcPr>
        <w:p w14:paraId="086062D1" w14:textId="77777777" w:rsidR="00DC3954" w:rsidRPr="005D6B26" w:rsidRDefault="00DC3954" w:rsidP="00DC3954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4F6228"/>
              <w:szCs w:val="32"/>
            </w:rPr>
          </w:pPr>
          <w:r>
            <w:rPr>
              <w:rFonts w:ascii="Calibri" w:eastAsia="Calibri" w:hAnsi="Calibri" w:cs="Times New Roman"/>
              <w:b/>
              <w:i/>
              <w:noProof/>
              <w:color w:val="4F6228"/>
              <w:szCs w:val="32"/>
              <w:lang w:eastAsia="ru-RU"/>
            </w:rPr>
            <w:drawing>
              <wp:inline distT="0" distB="0" distL="0" distR="0" wp14:anchorId="72CD3C60" wp14:editId="46922915">
                <wp:extent cx="1343025" cy="7429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shd w:val="clear" w:color="auto" w:fill="auto"/>
        </w:tcPr>
        <w:p w14:paraId="74BB974E" w14:textId="77777777" w:rsidR="00DC3954" w:rsidRPr="007A5671" w:rsidRDefault="00DC3954" w:rsidP="007A5671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632423"/>
              <w:sz w:val="44"/>
              <w:szCs w:val="44"/>
            </w:rPr>
          </w:pPr>
          <w:r w:rsidRPr="005D6B26">
            <w:rPr>
              <w:rFonts w:ascii="Calibri" w:eastAsia="Times New Roman" w:hAnsi="Calibri" w:cs="Times New Roman"/>
              <w:b/>
              <w:i/>
              <w:color w:val="632423"/>
              <w:sz w:val="44"/>
              <w:szCs w:val="44"/>
            </w:rPr>
            <w:t>«Бюро экспертизы и оценки»</w:t>
          </w:r>
        </w:p>
        <w:p w14:paraId="5BA8920E" w14:textId="056C1813" w:rsidR="00362D79" w:rsidRDefault="00362D79" w:rsidP="00362D7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</w:pPr>
          <w:r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  <w:t xml:space="preserve">    г. Тверь, наб. Афанасия Никитина, д.90/2, </w:t>
          </w:r>
          <w:r w:rsidR="002E443F"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  <w:t>4</w:t>
          </w:r>
          <w:r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  <w:t xml:space="preserve"> этаж. оф.</w:t>
          </w:r>
          <w:r w:rsidR="002E443F"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  <w:t>3</w:t>
          </w:r>
          <w:r w:rsidR="00DC3954" w:rsidRPr="005D6B26"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  <w:t>,</w:t>
          </w:r>
        </w:p>
        <w:p w14:paraId="6CF813B3" w14:textId="77777777" w:rsidR="00DC3954" w:rsidRPr="005D6B26" w:rsidRDefault="00DC3954" w:rsidP="00362D7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color w:val="4F6228"/>
              <w:szCs w:val="32"/>
            </w:rPr>
          </w:pPr>
          <w:r w:rsidRPr="005D6B26"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  <w:t xml:space="preserve">   тел. +7 920 161 74 59</w:t>
          </w:r>
        </w:p>
      </w:tc>
    </w:tr>
  </w:tbl>
  <w:p w14:paraId="43B5DADE" w14:textId="77777777" w:rsidR="00DC3954" w:rsidRPr="00204E45" w:rsidRDefault="00DC3954" w:rsidP="00DC3954">
    <w:pPr>
      <w:pStyle w:val="a4"/>
      <w:pBdr>
        <w:bottom w:val="thickThinSmallGap" w:sz="24" w:space="0" w:color="622423" w:themeColor="accent2" w:themeShade="7F"/>
      </w:pBdr>
      <w:rPr>
        <w:rFonts w:eastAsiaTheme="majorEastAsia" w:cstheme="majorBidi"/>
        <w:b/>
        <w:i/>
        <w:color w:val="984806" w:themeColor="accent6" w:themeShade="80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E45"/>
    <w:rsid w:val="000050A0"/>
    <w:rsid w:val="00046F2B"/>
    <w:rsid w:val="000C66CF"/>
    <w:rsid w:val="00133E4C"/>
    <w:rsid w:val="00204E45"/>
    <w:rsid w:val="002247A6"/>
    <w:rsid w:val="00244E6B"/>
    <w:rsid w:val="002571F7"/>
    <w:rsid w:val="002E443F"/>
    <w:rsid w:val="00300485"/>
    <w:rsid w:val="00317939"/>
    <w:rsid w:val="00362D79"/>
    <w:rsid w:val="003C58CC"/>
    <w:rsid w:val="00543D5E"/>
    <w:rsid w:val="00594B9C"/>
    <w:rsid w:val="00635C8A"/>
    <w:rsid w:val="006B1185"/>
    <w:rsid w:val="007A3287"/>
    <w:rsid w:val="007A5671"/>
    <w:rsid w:val="00833B4F"/>
    <w:rsid w:val="00913087"/>
    <w:rsid w:val="009150F0"/>
    <w:rsid w:val="0095454C"/>
    <w:rsid w:val="00994308"/>
    <w:rsid w:val="009F2D04"/>
    <w:rsid w:val="00A75D02"/>
    <w:rsid w:val="00AE4BBE"/>
    <w:rsid w:val="00AE7FB8"/>
    <w:rsid w:val="00B44276"/>
    <w:rsid w:val="00B7081E"/>
    <w:rsid w:val="00C51292"/>
    <w:rsid w:val="00CE039A"/>
    <w:rsid w:val="00CF4828"/>
    <w:rsid w:val="00D23FE3"/>
    <w:rsid w:val="00D651FC"/>
    <w:rsid w:val="00D81935"/>
    <w:rsid w:val="00DA2C68"/>
    <w:rsid w:val="00DB1AD9"/>
    <w:rsid w:val="00DC3954"/>
    <w:rsid w:val="00E95CC6"/>
    <w:rsid w:val="00EE0FBC"/>
    <w:rsid w:val="00EE35C7"/>
    <w:rsid w:val="00F2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B1032"/>
  <w15:docId w15:val="{640A2514-8816-41B5-85B6-25538A8F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E45"/>
  </w:style>
  <w:style w:type="paragraph" w:styleId="a6">
    <w:name w:val="footer"/>
    <w:basedOn w:val="a"/>
    <w:link w:val="a7"/>
    <w:uiPriority w:val="99"/>
    <w:unhideWhenUsed/>
    <w:rsid w:val="0020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E45"/>
  </w:style>
  <w:style w:type="paragraph" w:styleId="a8">
    <w:name w:val="Balloon Text"/>
    <w:basedOn w:val="a"/>
    <w:link w:val="a9"/>
    <w:uiPriority w:val="99"/>
    <w:semiHidden/>
    <w:unhideWhenUsed/>
    <w:rsid w:val="0020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Оксана</cp:lastModifiedBy>
  <cp:revision>18</cp:revision>
  <dcterms:created xsi:type="dcterms:W3CDTF">2019-08-28T09:33:00Z</dcterms:created>
  <dcterms:modified xsi:type="dcterms:W3CDTF">2023-02-27T12:57:00Z</dcterms:modified>
</cp:coreProperties>
</file>